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2B" w:rsidRPr="00344A2B" w:rsidRDefault="00344A2B" w:rsidP="00344A2B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344A2B">
        <w:rPr>
          <w:rFonts w:asciiTheme="majorHAnsi" w:eastAsia="Times New Roman" w:hAnsiTheme="majorHAnsi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A25765" wp14:editId="28FF7597">
                <wp:extent cx="302260" cy="302260"/>
                <wp:effectExtent l="0" t="0" r="0" b="0"/>
                <wp:docPr id="1" name="AutoShape 1" descr="hok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oki_logo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344A2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О Премии </w:t>
      </w:r>
      <w:proofErr w:type="spellStart"/>
      <w:r w:rsidRPr="00344A2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Сетевичок</w:t>
      </w:r>
      <w:proofErr w:type="spellEnd"/>
      <w:r w:rsidRPr="00344A2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 (http://премиясетевичок</w:t>
      </w:r>
      <w:proofErr w:type="gramStart"/>
      <w:r w:rsidRPr="00344A2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.р</w:t>
      </w:r>
      <w:proofErr w:type="gramEnd"/>
      <w:r w:rsidRPr="00344A2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ф)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"/>
        <w:gridCol w:w="10375"/>
      </w:tblGrid>
      <w:tr w:rsidR="00344A2B" w:rsidRPr="00344A2B" w:rsidTr="00344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 xml:space="preserve">Национальная Премия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является общенациональной наградой, поощряющей заслуги компаний и организаций в сфере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информационного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контента для детей, подростков и молодежи: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-сайты;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печатные и электронные издания, в том числе книги;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-программы ТВ и радио.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Премия является профессиональной наградой и поощряет формирование позитивного информационного пространства детей, подростков и молодежи. Победителям предоставляется право размещения логотипа Премии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на своих продуктах-проектах для указания, как знака высокого авторитета проекта и качества информационного продукта.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Премия "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" проводится в рамках реализации Указа Президента России от 01.06.2012 года №761  Национальной стратегии действий в интересах детей на 2012–2017 годы, направленной на создание безопасной информационной среды для детей, и подпрограммы "Индустрии детских товаров" государственной программы "Развитие промышленности и повышение ее конкурентоспособности", утвержденной Постановлением Правительства Российской Федерации от 15.04.2014 года № 328.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Положения Концепции базируются на принципах признания детей и подростков активными участниками информационного процесса, ответственности государства за соблюдение законных интересов детей в информационной сфере, воспитания у детей навыков самостоятельного и критического мышления, создания в информационной среде благоприятной атмосферы для детей и подростков вне зависимости от их социального положения, религиозной и этнической принадлежности.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 xml:space="preserve">Премия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и Международный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квест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по цифровой грамотности для детей и подростков "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" www.сетевичок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ф являются компонентом Единого урока по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в сети, инициированного спикером Совета Федерации В.И. Матвиенко на парламентских слушаниях "Актуальные вопросы обеспечения информационной безопасности детей при использовании ресурсов сети Интернет" 14.03.2014 года в Совете Федерации: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«Хочу заметить, что в рамках Национальной стратегии действий в интересах детей, о которой я уже говорила, планируется создание порталов и сайтов, аккумулирующих сведения о лучших ресурсах для подрастающего поколения и родителей».</w:t>
            </w:r>
            <w:proofErr w:type="gramEnd"/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Цели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Популяризация информационных ресурсов с позитивным контентом;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Содействие предприятиям и организациям в развитии их проектов с позитивным контентом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Формирование современного и позитивного информационного пространства территории детства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Формирование у детей критического отношения к информации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  <w:proofErr w:type="gramEnd"/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Оказание содействия в развитии позитивного информационного пространства детей, 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lastRenderedPageBreak/>
              <w:t>подростков и молодежи в формате поддержки конкретных проектов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 xml:space="preserve">Распространение опыта и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знаний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лучших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специслистов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детской информационной сферы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 xml:space="preserve">Оказание воспитательного действия в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отношениии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детей на примере позитивного контента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Привлечение внимания систем образования и органов власти, компаний и организаций, общественности к проблемам информационного пространства детей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Участники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Правом выдвижения на участие в Премии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обладают авторы, коллективы, общественные организации, органы власти, СМИ. Все проекты проходят предварительную экспертизу на предмет соответствия безопасности.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 xml:space="preserve">Сбор заявок осуществляется до 20.08.2016 года в электронном виде на странице </w:t>
            </w:r>
            <w:hyperlink w:history="1">
              <w:r w:rsidRPr="00344A2B">
                <w:rPr>
                  <w:rFonts w:asciiTheme="majorHAnsi" w:eastAsia="Times New Roman" w:hAnsiTheme="majorHAnsi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"Подать заявку"</w:t>
              </w:r>
            </w:hyperlink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.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</w:r>
            <w:bookmarkEnd w:id="0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 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Жюри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Десятки тысяч участников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квеста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2015" приняли участие в оценке информационных ресурсов. В 2016 году мы ожидаем в жюри более 100 тысяч подростков.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Оценка осуществляется в формате народного голосования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ля участия в голосовании необходимо пройти регистрацию на сайте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квеста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" и получить в кабинете пользователя код доступа к странице голосования.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Вывод участников конкурса осуществляется случайным образом в каждой номинации.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Оценка осуществляется по пятибалльной системе "очень нравится", " нравится", "хорошо" "удовлетворительно", " неудовлетворительно".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Итоговая оценка представляет собой среднюю оценку судей.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Специальные номинации Бренд года, Сайт года, Инновация года, а также Лучший сайт школы, Лучший сайт департамента образования и молодежной политики, Лучший сайт библиотеки проходят в два этапа. Первый этап представляет собой народное голосование. Из десяти полуфиналистов экспертное жюри выбирает одного победителя в каждой номинации. 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Победители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Лауреатами премии объявляются участники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номинации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набравшие максимальное количество баллов.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Премия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в 2016 пройдет в следующие сроки: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прием и регистрация заявок с 01.03.2016 по 10.00.2016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 xml:space="preserve">проведение голосования участниками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квеста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" с 15.09.2016 по 30.11.2016</w:t>
            </w: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br/>
              <w:t>подведение итогов Премии вовремя подведении итогов Единого урока безопасности в сети «Интернет» с участием представителей Совета Федерации, Министерства образования и науки РФ и отраслевых организаций.</w:t>
            </w:r>
          </w:p>
        </w:tc>
      </w:tr>
    </w:tbl>
    <w:p w:rsidR="00E11545" w:rsidRPr="00344A2B" w:rsidRDefault="00E11545">
      <w:pPr>
        <w:rPr>
          <w:rFonts w:asciiTheme="majorHAnsi" w:hAnsiTheme="majorHAnsi"/>
          <w:sz w:val="24"/>
          <w:szCs w:val="24"/>
        </w:rPr>
      </w:pPr>
    </w:p>
    <w:p w:rsidR="00344A2B" w:rsidRPr="00344A2B" w:rsidRDefault="00344A2B" w:rsidP="00344A2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 w:rsidRPr="00344A2B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 xml:space="preserve">НОМИНАЦИИ 2016 </w:t>
      </w:r>
    </w:p>
    <w:p w:rsidR="00344A2B" w:rsidRPr="00344A2B" w:rsidRDefault="00344A2B" w:rsidP="00344A2B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44A2B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"/>
        <w:gridCol w:w="10428"/>
      </w:tblGrid>
      <w:tr w:rsidR="00344A2B" w:rsidRPr="00344A2B" w:rsidTr="00344A2B">
        <w:trPr>
          <w:tblCellSpacing w:w="15" w:type="dxa"/>
        </w:trPr>
        <w:tc>
          <w:tcPr>
            <w:tcW w:w="39" w:type="pct"/>
            <w:vAlign w:val="center"/>
            <w:hideMark/>
          </w:tcPr>
          <w:p w:rsidR="00344A2B" w:rsidRPr="00344A2B" w:rsidRDefault="00344A2B" w:rsidP="00344A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8" w:type="pct"/>
            <w:vAlign w:val="center"/>
            <w:hideMark/>
          </w:tcPr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Лучший сайт школы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участие сайты государственных учреждений, реализующих программы общего образования. Формат голосования в номинации - двухэтапное голосование. Региональная номинация, голосование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по-субъектное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 Победителем объявляется сайт, набравший в своем субъекте максимальное количество голосов в ходе народного голосования. Второй этап - экспертное голосование на федеральном уровне, определение победителя федерального уровня.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Лучший блог (сайт) учителя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участие личные сайты и блоги преподавателей, библиотекарей и сотрудников администраций учреждений общего, среднего профессионального и высшего образования. Формат голосования в номинации - двух этапное голосование. Региональная номинация, голосование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по-субъектное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 Победителем объявляется сайт, набравший в своем субъекте максимальное количество голосов в ходе народного голосования. Второй этап - экспертное голосование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Лучший сайт органа управления образования и молодежной политики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участие сайты исполнительных органов субъектов Российской Федерации, осуществляющих деятельность в сфере образования и молодежной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политики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орма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организации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Лучший сайт библиотеки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участие сайты государственных молодежных, детских и школьных библиотек. Формат голосования в номинации - двух этапное голосование. Региональная номинация, голосование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по-субъектное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 Победителем объявляется сайт, набравший в своем субъекте максимальное количество голосов в ходе народного голосования. Второй этап - экспертное голосование на федеральном уровне.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Учреждения профессионального образования (вуз, колледжи)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номинации принимают участие сайты государственных, некоммерческих и коммерческих учреждений, реализующих программы среднего профессионального и высшего образования. Формат голосования в номинации 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участие сайты государственных, некоммерческих и коммерческих учреждений, организующих курсы, тренинги, семинары и другие формы очного и заочного (в том числе дистанционного образования), а также предоставляющие услуги репетиторства и </w:t>
            </w: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посредничества в этой сфере.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Фильмы и мультфильмы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Художественный фильм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сайты, так и отдельные веб-страницы, посвященные художественным фильмам российского и зарубежного производства.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Лучший мультфильм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сайты, так и отдельные веб-страницы, посвященные мультфильмам и анимации российского и зарубежного производства.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Документальный фильм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сайты, так и отдельные веб-страницы, посвященные документальным и историческим фильмам и сериалам российского и зарубежного производства.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сайты, так и отдельные веб-страницы, посвященные телевизионным программам на российском телевиденье, а также радиопрограммам на российском радио.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Информационные ресурсы (печатные и электронные)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сайты, так и отдельные веб-страницы российских и зарубежных литературных произведений в сфере художественной литературы.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Учебная познавательная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сайты, так и отдельные веб-страницы российских и зарубежных литературных и учебных произведений, направленных на повышения уровня образования, культуры и развития российских детей, подростков и молодежи.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Журналы/газеты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участие российские и зарубежные сайты СМИ, Интернет-ресурсы и </w:t>
            </w: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ве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б-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страницы их специальных проектов (спецпроектов), целевой аудиторией которых являются российские дети, подростки и молодежь.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Развлекательные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номинации принимают участие российские и зарубежные сайты СМИ, Интернет-ресурсы и ве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б-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страницы их специальных проектов (спецпроектов), имеющие развлекательный характер для детей, подростков и молодежи. Форма организации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Сообщества в социальных сетях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номинации принимают участие сообщества в российских социальных сетях, целевой аудиторией которых являются российские дети, подростки и молодежь.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Игры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Компьютерные  игры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сайты, так и отдельные веб-страницы программ игрового характера для персональных устройств, мобильных платформ и веб-версий российского и зарубежного производства.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Мобильные игры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сайты, так и отдельные веб-страницы программ игрового характера для мобильных платформ.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Настольные игры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сайты, так и отдельные веб-страницы товаров для персональных устройств, мобильных платформ и веб-версий российского и зарубежного производства.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Электронные устройства/гаджеты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сайты, так и отдельные веб-страницы программам для детей, подростков и молодежи для персональных устройств, мобильных платформ и веб-версий российского и зарубежного производства. Формат голосования в номинации – народное голосование детьми, подростками и молодежью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Дети детям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номинации принимают участие сайты, разработанные несовершеннолетним или группой детей, подростков и молодежи. Формат голосования в номинации – народное голосование детьми, подростками и молодежью на федеральном уровне.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Тематические номинации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Формирование гражданско-патриотического воспитания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номинации принимают участие сайты, направленные на развитие гражданственности, патриотизма, финансовой и потребительской культуры, а также военной и исторической тематики. Формат голосования в номинации - двухэтапное голосование. Народное голосование детьми, подростками и молодежью на федеральном уровне. Второй этап - экспертное голосование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Правильный и здоровый образ жизни 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принимают участие 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сайты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посвященные безопасности детей на дорогах, детскому и молодежному спорту, а также развитию толерантности и межкультурного взаимодействия и экологической тематики. Формат голосования в номинации - двухэтапное голосование. Народное голосование детьми, подростками и молодежью на федеральном уровне. Второй этап - экспертное голосование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Специальные номинации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Сайт года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номинации определяются лучший сайт и веб-страница в сфере детского интернета. Формат голосования в номинации - двухэтапное голосование. Народное голосование детьми, подростками и молодежью на федеральном уровне. Второй этап - экспертное голосование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Бренд года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номинации определяется лучший бренд для детей, подростков и молодежи. Формат голосования в номинации - двухэтапное голосование. Народное голосование детьми, подростками и молодежью на федеральном уровне. Второй этап - экспертное голосование на федеральном уровне.</w:t>
            </w:r>
          </w:p>
          <w:p w:rsidR="00344A2B" w:rsidRPr="00344A2B" w:rsidRDefault="00344A2B" w:rsidP="00344A2B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Инновация года</w:t>
            </w:r>
          </w:p>
          <w:p w:rsidR="00344A2B" w:rsidRPr="00344A2B" w:rsidRDefault="00344A2B" w:rsidP="004403E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номинации определяется организация, внесшая исключительный вклад в сфере детства, использовав современные технологии для реализации своей продукции или </w:t>
            </w:r>
            <w:proofErr w:type="spell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товара</w:t>
            </w:r>
            <w:proofErr w:type="gramStart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ормат</w:t>
            </w:r>
            <w:proofErr w:type="spellEnd"/>
            <w:r w:rsidRPr="00344A2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голосования в номинации - двухэтапное голосование. Народное голосование детьми, подростками и молодежью на федеральном уровне. Второй этап - экспертное голосование на федеральном уровне.</w:t>
            </w:r>
          </w:p>
          <w:p w:rsidR="00344A2B" w:rsidRPr="00344A2B" w:rsidRDefault="00344A2B" w:rsidP="00344A2B">
            <w:pPr>
              <w:pStyle w:val="2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344A2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344A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ПОДАТЬ ЗАЯВКУ</w:t>
            </w:r>
          </w:p>
        </w:tc>
      </w:tr>
    </w:tbl>
    <w:p w:rsidR="00344A2B" w:rsidRPr="00344A2B" w:rsidRDefault="00344A2B">
      <w:pPr>
        <w:rPr>
          <w:rFonts w:asciiTheme="majorHAnsi" w:hAnsiTheme="majorHAnsi"/>
          <w:sz w:val="24"/>
          <w:szCs w:val="24"/>
        </w:rPr>
      </w:pPr>
      <w:hyperlink r:id="rId6" w:history="1">
        <w:r w:rsidRPr="00344A2B">
          <w:rPr>
            <w:rStyle w:val="a3"/>
            <w:rFonts w:asciiTheme="majorHAnsi" w:hAnsiTheme="majorHAnsi"/>
            <w:sz w:val="24"/>
            <w:szCs w:val="24"/>
          </w:rPr>
          <w:t>http://премиясетевичок.рф/index.php/podat-zayavku</w:t>
        </w:r>
      </w:hyperlink>
    </w:p>
    <w:p w:rsidR="00344A2B" w:rsidRPr="00344A2B" w:rsidRDefault="00344A2B">
      <w:pPr>
        <w:rPr>
          <w:rFonts w:asciiTheme="majorHAnsi" w:hAnsiTheme="majorHAnsi"/>
          <w:sz w:val="24"/>
          <w:szCs w:val="24"/>
        </w:rPr>
      </w:pPr>
    </w:p>
    <w:p w:rsidR="00344A2B" w:rsidRPr="00344A2B" w:rsidRDefault="00344A2B">
      <w:pPr>
        <w:rPr>
          <w:rFonts w:asciiTheme="majorHAnsi" w:hAnsiTheme="majorHAnsi"/>
          <w:sz w:val="24"/>
          <w:szCs w:val="24"/>
        </w:rPr>
      </w:pPr>
    </w:p>
    <w:sectPr w:rsidR="00344A2B" w:rsidRPr="00344A2B" w:rsidSect="00344A2B">
      <w:pgSz w:w="11906" w:h="16838"/>
      <w:pgMar w:top="340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2526F"/>
    <w:multiLevelType w:val="multilevel"/>
    <w:tmpl w:val="5572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A15D6"/>
    <w:multiLevelType w:val="multilevel"/>
    <w:tmpl w:val="B17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2B"/>
    <w:rsid w:val="00344A2B"/>
    <w:rsid w:val="004403EC"/>
    <w:rsid w:val="00E1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4A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A2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44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4A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A2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44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1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5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2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88;&#1077;&#1084;&#1080;&#1103;&#1089;&#1077;&#1090;&#1077;&#1074;&#1080;&#1095;&#1086;&#1082;.&#1088;&#1092;/index.php/podat-zayavk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МистюковаИ</dc:creator>
  <cp:keywords/>
  <dc:description/>
  <cp:lastModifiedBy>МистюковаИ</cp:lastModifiedBy>
  <cp:revision>2</cp:revision>
  <cp:lastPrinted>2016-03-23T06:42:00Z</cp:lastPrinted>
  <dcterms:created xsi:type="dcterms:W3CDTF">2016-03-23T06:33:00Z</dcterms:created>
  <dcterms:modified xsi:type="dcterms:W3CDTF">2016-03-23T06:46:00Z</dcterms:modified>
</cp:coreProperties>
</file>